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78BE" w14:textId="0F90CF04" w:rsidR="007546E3" w:rsidRPr="002029FC" w:rsidRDefault="0072336D" w:rsidP="008B4B54">
      <w:pPr>
        <w:shd w:val="clear" w:color="auto" w:fill="FFFFFF"/>
        <w:spacing w:after="75" w:line="320" w:lineRule="exact"/>
      </w:pPr>
      <w:r w:rsidRPr="002029FC">
        <w:rPr>
          <w:color w:val="0D0D0D"/>
        </w:rPr>
        <w:t>INFORMACJA PRASOWA</w:t>
      </w:r>
    </w:p>
    <w:p w14:paraId="15E4258A" w14:textId="159D60CF" w:rsidR="007546E3" w:rsidRPr="002029FC" w:rsidRDefault="007546E3" w:rsidP="002029FC">
      <w:pPr>
        <w:spacing w:line="320" w:lineRule="exact"/>
        <w:ind w:left="6372"/>
        <w:jc w:val="right"/>
      </w:pPr>
      <w:r w:rsidRPr="002029FC">
        <w:rPr>
          <w:rStyle w:val="Gasstyl1"/>
        </w:rPr>
        <w:t xml:space="preserve">Warszawa, </w:t>
      </w:r>
      <w:r w:rsidR="00ED79EF">
        <w:rPr>
          <w:rStyle w:val="Gasstyl1"/>
        </w:rPr>
        <w:t xml:space="preserve">24 stycznia 2020 r. </w:t>
      </w:r>
    </w:p>
    <w:p w14:paraId="7A46040F" w14:textId="77777777" w:rsidR="003B7A75" w:rsidRDefault="003B7A75" w:rsidP="002029FC">
      <w:pPr>
        <w:shd w:val="clear" w:color="auto" w:fill="FFFFFF"/>
        <w:spacing w:after="75" w:line="320" w:lineRule="exact"/>
        <w:rPr>
          <w:color w:val="0D0D0D"/>
        </w:rPr>
      </w:pPr>
    </w:p>
    <w:p w14:paraId="24534566" w14:textId="4902D0FA" w:rsidR="007546E3" w:rsidRPr="00FC6AE0" w:rsidRDefault="00C90F45" w:rsidP="00344E73">
      <w:pPr>
        <w:shd w:val="clear" w:color="auto" w:fill="FFFFFF"/>
        <w:spacing w:after="75" w:line="320" w:lineRule="exact"/>
        <w:rPr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 xml:space="preserve">Rekordowa liczba wniosków </w:t>
      </w:r>
      <w:r w:rsidR="00106E1F">
        <w:rPr>
          <w:b/>
          <w:bCs/>
          <w:color w:val="0D0D0D"/>
          <w:sz w:val="22"/>
          <w:szCs w:val="22"/>
        </w:rPr>
        <w:t xml:space="preserve">o dofinansowanie </w:t>
      </w:r>
      <w:r>
        <w:rPr>
          <w:b/>
          <w:bCs/>
          <w:color w:val="0D0D0D"/>
          <w:sz w:val="22"/>
          <w:szCs w:val="22"/>
        </w:rPr>
        <w:t>w</w:t>
      </w:r>
      <w:r w:rsidR="00B77C29">
        <w:rPr>
          <w:b/>
          <w:bCs/>
          <w:color w:val="0D0D0D"/>
          <w:sz w:val="22"/>
          <w:szCs w:val="22"/>
        </w:rPr>
        <w:t xml:space="preserve"> ramach </w:t>
      </w:r>
      <w:r w:rsidR="00457C47">
        <w:rPr>
          <w:b/>
          <w:bCs/>
          <w:color w:val="0D0D0D"/>
          <w:sz w:val="22"/>
          <w:szCs w:val="22"/>
        </w:rPr>
        <w:t>Fundusz</w:t>
      </w:r>
      <w:r>
        <w:rPr>
          <w:b/>
          <w:bCs/>
          <w:color w:val="0D0D0D"/>
          <w:sz w:val="22"/>
          <w:szCs w:val="22"/>
        </w:rPr>
        <w:t>u</w:t>
      </w:r>
      <w:r w:rsidR="00457C47">
        <w:rPr>
          <w:b/>
          <w:bCs/>
          <w:color w:val="0D0D0D"/>
          <w:sz w:val="22"/>
          <w:szCs w:val="22"/>
        </w:rPr>
        <w:t xml:space="preserve"> Naturalnej Energii</w:t>
      </w:r>
    </w:p>
    <w:p w14:paraId="209CE435" w14:textId="69578D9B" w:rsidR="00106E1F" w:rsidRPr="002029FC" w:rsidRDefault="00B77C29" w:rsidP="00B5775D">
      <w:pPr>
        <w:spacing w:line="320" w:lineRule="exact"/>
        <w:jc w:val="both"/>
        <w:rPr>
          <w:b/>
          <w:bCs/>
        </w:rPr>
      </w:pPr>
      <w:r>
        <w:rPr>
          <w:color w:val="0D0D0D"/>
        </w:rPr>
        <w:br/>
      </w:r>
      <w:r w:rsidR="00C90F45">
        <w:rPr>
          <w:b/>
          <w:bCs/>
        </w:rPr>
        <w:t>T</w:t>
      </w:r>
      <w:r w:rsidR="000F6C76">
        <w:rPr>
          <w:b/>
          <w:bCs/>
        </w:rPr>
        <w:t>egoroczn</w:t>
      </w:r>
      <w:r w:rsidR="00C90F45">
        <w:rPr>
          <w:b/>
          <w:bCs/>
        </w:rPr>
        <w:t>a</w:t>
      </w:r>
      <w:r w:rsidR="007C1880">
        <w:rPr>
          <w:b/>
          <w:bCs/>
        </w:rPr>
        <w:t xml:space="preserve"> </w:t>
      </w:r>
      <w:r w:rsidR="000F6C76">
        <w:rPr>
          <w:b/>
          <w:bCs/>
        </w:rPr>
        <w:t>jubileuszow</w:t>
      </w:r>
      <w:r w:rsidR="00C90F45">
        <w:rPr>
          <w:b/>
          <w:bCs/>
        </w:rPr>
        <w:t>a</w:t>
      </w:r>
      <w:r w:rsidR="000F6C76">
        <w:rPr>
          <w:b/>
          <w:bCs/>
        </w:rPr>
        <w:t xml:space="preserve"> </w:t>
      </w:r>
      <w:r w:rsidR="007C1880">
        <w:rPr>
          <w:b/>
          <w:bCs/>
        </w:rPr>
        <w:t xml:space="preserve">X </w:t>
      </w:r>
      <w:r w:rsidR="000F6C76">
        <w:rPr>
          <w:b/>
          <w:bCs/>
        </w:rPr>
        <w:t>edycj</w:t>
      </w:r>
      <w:r w:rsidR="00C90F45">
        <w:rPr>
          <w:b/>
          <w:bCs/>
        </w:rPr>
        <w:t>a</w:t>
      </w:r>
      <w:r w:rsidR="000F6C76">
        <w:rPr>
          <w:b/>
          <w:bCs/>
        </w:rPr>
        <w:t xml:space="preserve"> konkursu Fundusz Naturalnej Energii</w:t>
      </w:r>
      <w:r w:rsidR="00106E1F">
        <w:rPr>
          <w:b/>
          <w:bCs/>
        </w:rPr>
        <w:t xml:space="preserve"> </w:t>
      </w:r>
      <w:r w:rsidR="000F6C76">
        <w:rPr>
          <w:b/>
          <w:bCs/>
        </w:rPr>
        <w:t>realizowana</w:t>
      </w:r>
      <w:r w:rsidR="00C90F45">
        <w:rPr>
          <w:b/>
          <w:bCs/>
        </w:rPr>
        <w:t xml:space="preserve"> przez </w:t>
      </w:r>
      <w:r w:rsidR="002F381B">
        <w:rPr>
          <w:b/>
          <w:bCs/>
        </w:rPr>
        <w:br/>
      </w:r>
      <w:r w:rsidR="00C90F45" w:rsidRPr="000C3F05">
        <w:rPr>
          <w:b/>
          <w:bCs/>
        </w:rPr>
        <w:t>GAZ-SYSTEM</w:t>
      </w:r>
      <w:r w:rsidR="00B8389D" w:rsidRPr="000C3F05">
        <w:rPr>
          <w:b/>
          <w:bCs/>
        </w:rPr>
        <w:t xml:space="preserve"> w partnerstwie z Fundacją „Za górami, za lasami” </w:t>
      </w:r>
      <w:r w:rsidR="00344E73" w:rsidRPr="000C3F05">
        <w:rPr>
          <w:b/>
          <w:bCs/>
        </w:rPr>
        <w:t>cieszyła się n</w:t>
      </w:r>
      <w:r w:rsidR="00C90F45" w:rsidRPr="000C3F05">
        <w:rPr>
          <w:b/>
          <w:bCs/>
        </w:rPr>
        <w:t>ajwiększ</w:t>
      </w:r>
      <w:r w:rsidR="00344E73" w:rsidRPr="000C3F05">
        <w:rPr>
          <w:b/>
          <w:bCs/>
        </w:rPr>
        <w:t>ym</w:t>
      </w:r>
      <w:r w:rsidR="00C90F45">
        <w:rPr>
          <w:b/>
          <w:bCs/>
        </w:rPr>
        <w:t xml:space="preserve"> zainteresowanie</w:t>
      </w:r>
      <w:r w:rsidR="00344E73">
        <w:rPr>
          <w:b/>
          <w:bCs/>
        </w:rPr>
        <w:t>m</w:t>
      </w:r>
      <w:r w:rsidR="00C90F45">
        <w:rPr>
          <w:b/>
          <w:bCs/>
        </w:rPr>
        <w:t xml:space="preserve"> ze wszystkich dotychczasowych edycji. Łącznie wpłynęło 201 wniosków </w:t>
      </w:r>
      <w:r w:rsidR="00C90F45" w:rsidRPr="000C3F05">
        <w:rPr>
          <w:b/>
          <w:bCs/>
        </w:rPr>
        <w:t>o</w:t>
      </w:r>
      <w:r w:rsidR="002F381B" w:rsidRPr="000C3F05">
        <w:rPr>
          <w:b/>
          <w:bCs/>
        </w:rPr>
        <w:t> </w:t>
      </w:r>
      <w:r w:rsidR="00C90F45" w:rsidRPr="000C3F05">
        <w:rPr>
          <w:b/>
          <w:bCs/>
        </w:rPr>
        <w:t>d</w:t>
      </w:r>
      <w:r w:rsidR="00C90F45">
        <w:rPr>
          <w:b/>
          <w:bCs/>
        </w:rPr>
        <w:t xml:space="preserve">ofinansowanie. </w:t>
      </w:r>
    </w:p>
    <w:p w14:paraId="18F14A75" w14:textId="77777777" w:rsidR="007546E3" w:rsidRPr="002029FC" w:rsidRDefault="007546E3" w:rsidP="002029FC">
      <w:pPr>
        <w:spacing w:line="320" w:lineRule="exact"/>
        <w:jc w:val="both"/>
      </w:pPr>
    </w:p>
    <w:p w14:paraId="7022EF3D" w14:textId="64013728" w:rsidR="00B77C29" w:rsidRDefault="00457C47" w:rsidP="002029FC">
      <w:pPr>
        <w:spacing w:line="320" w:lineRule="exact"/>
        <w:jc w:val="both"/>
      </w:pPr>
      <w:r>
        <w:t xml:space="preserve">Fundusz Naturalnej Energii </w:t>
      </w:r>
      <w:r w:rsidR="00106E1F">
        <w:t xml:space="preserve">jest organizowany już </w:t>
      </w:r>
      <w:r>
        <w:t xml:space="preserve">po raz dziesiąty. </w:t>
      </w:r>
      <w:r w:rsidR="00C90F45" w:rsidRPr="000C3F05">
        <w:t>Ideą</w:t>
      </w:r>
      <w:r w:rsidR="00344E73" w:rsidRPr="000C3F05">
        <w:t xml:space="preserve"> </w:t>
      </w:r>
      <w:r w:rsidR="002F381B" w:rsidRPr="000C3F05">
        <w:t>k</w:t>
      </w:r>
      <w:r w:rsidR="00344E73" w:rsidRPr="000C3F05">
        <w:t>onkursu</w:t>
      </w:r>
      <w:r w:rsidR="00C90F45">
        <w:t xml:space="preserve"> jest wsparcie </w:t>
      </w:r>
      <w:r>
        <w:t>samorządów, placówek oświatowych oraz organizacji pozarządowych</w:t>
      </w:r>
      <w:r w:rsidR="00C90F45">
        <w:t xml:space="preserve"> w realizacji innowacyjnych projektów ekologicznych. W tym roku do rozdysponowania </w:t>
      </w:r>
      <w:r w:rsidR="00F46211">
        <w:t>było</w:t>
      </w:r>
      <w:r w:rsidR="004A56E1">
        <w:t xml:space="preserve"> 250 000 zł na </w:t>
      </w:r>
      <w:r w:rsidR="000F6C76" w:rsidRPr="000F6C76">
        <w:t>teren</w:t>
      </w:r>
      <w:r w:rsidR="004A56E1">
        <w:t>ie</w:t>
      </w:r>
      <w:r w:rsidR="000F6C76" w:rsidRPr="000F6C76">
        <w:t xml:space="preserve"> pięciu województw: mazowieckiego, podkarpackiego, podlaskiego, śląskiego i zachodniopomorskiego</w:t>
      </w:r>
      <w:r w:rsidR="00B8389D">
        <w:t xml:space="preserve">. </w:t>
      </w:r>
      <w:r w:rsidR="00344E73">
        <w:t>Wnioskujący</w:t>
      </w:r>
      <w:r w:rsidR="004A56E1">
        <w:t xml:space="preserve"> przesłali </w:t>
      </w:r>
      <w:r>
        <w:t>aż 201 wniosków o dofinansowanie</w:t>
      </w:r>
      <w:r w:rsidR="008C4926">
        <w:t xml:space="preserve"> inicjatyw</w:t>
      </w:r>
      <w:r w:rsidR="00077D30">
        <w:t xml:space="preserve"> podejmujących ważne tematy ekologiczne</w:t>
      </w:r>
      <w:r w:rsidR="000F6C76">
        <w:t>.</w:t>
      </w:r>
      <w:r w:rsidR="004A56E1">
        <w:t xml:space="preserve"> </w:t>
      </w:r>
    </w:p>
    <w:p w14:paraId="5FCF1A04" w14:textId="77777777" w:rsidR="00B77C29" w:rsidRDefault="00B77C29" w:rsidP="002029FC">
      <w:pPr>
        <w:spacing w:line="320" w:lineRule="exact"/>
        <w:jc w:val="both"/>
      </w:pPr>
    </w:p>
    <w:p w14:paraId="3D88A0D8" w14:textId="6ECDEFE5" w:rsidR="00077D30" w:rsidRPr="002029FC" w:rsidRDefault="00077D30" w:rsidP="00077D30">
      <w:pPr>
        <w:spacing w:line="320" w:lineRule="exact"/>
        <w:jc w:val="both"/>
      </w:pPr>
      <w:r>
        <w:t>„10 lat Fundusz</w:t>
      </w:r>
      <w:r w:rsidR="00344E73">
        <w:t>u</w:t>
      </w:r>
      <w:r>
        <w:t xml:space="preserve"> Naturalnej Energii to łącznie</w:t>
      </w:r>
      <w:r w:rsidR="00344E73">
        <w:t xml:space="preserve"> 189 </w:t>
      </w:r>
      <w:r>
        <w:t xml:space="preserve">nagrodzonych projektów, a co za tym </w:t>
      </w:r>
      <w:r w:rsidRPr="000C3F05">
        <w:t>idzie</w:t>
      </w:r>
      <w:r w:rsidR="00AB7114" w:rsidRPr="000C3F05">
        <w:t>,</w:t>
      </w:r>
      <w:r w:rsidRPr="000C3F05">
        <w:t xml:space="preserve"> setki</w:t>
      </w:r>
      <w:r>
        <w:t xml:space="preserve"> beneficjentów na terenie całej Polski oraz realne korzyści społeczne i środowiskowe. Projekty nagradzane przez GAZ-SYSTEM były projektami</w:t>
      </w:r>
      <w:r w:rsidR="00344E73">
        <w:t xml:space="preserve"> ogólnodostępnymi dla</w:t>
      </w:r>
      <w:r>
        <w:t xml:space="preserve"> mieszkańców </w:t>
      </w:r>
      <w:r w:rsidR="000A151E">
        <w:t xml:space="preserve">5 </w:t>
      </w:r>
      <w:r>
        <w:t xml:space="preserve">województw. Rekordowa liczba </w:t>
      </w:r>
      <w:r w:rsidR="00AF7905">
        <w:t xml:space="preserve">tegorocznych </w:t>
      </w:r>
      <w:r>
        <w:t>wniosków</w:t>
      </w:r>
      <w:r w:rsidR="00AF7905">
        <w:t xml:space="preserve"> oznacza</w:t>
      </w:r>
      <w:r>
        <w:t xml:space="preserve">, że </w:t>
      </w:r>
      <w:r w:rsidR="00AF7905">
        <w:t xml:space="preserve">wsparcie finansowe GAZ-SYSTEM dla inicjatyw </w:t>
      </w:r>
      <w:r w:rsidR="00AF7905" w:rsidRPr="001B64CA">
        <w:t>ekologicznych wychodzi naprzeciw potrzebom lokalnych społeczności</w:t>
      </w:r>
      <w:r w:rsidR="00B86F69">
        <w:t>”</w:t>
      </w:r>
      <w:r w:rsidR="00AF7905" w:rsidRPr="001B64CA">
        <w:t xml:space="preserve"> </w:t>
      </w:r>
      <w:r w:rsidRPr="001B64CA">
        <w:t xml:space="preserve">– powiedział </w:t>
      </w:r>
      <w:r w:rsidR="00DB4F65" w:rsidRPr="001B64CA">
        <w:t>Artur Zawartko, wiceprezes</w:t>
      </w:r>
      <w:r w:rsidRPr="001B64CA">
        <w:t xml:space="preserve"> </w:t>
      </w:r>
      <w:r w:rsidR="00DB4F65" w:rsidRPr="001B64CA">
        <w:t xml:space="preserve">zarządu </w:t>
      </w:r>
      <w:r w:rsidR="001E4387" w:rsidRPr="001B64CA">
        <w:t>GAZ-SYSTEM</w:t>
      </w:r>
      <w:r w:rsidR="00AF7905" w:rsidRPr="001B64CA">
        <w:t>.</w:t>
      </w:r>
    </w:p>
    <w:p w14:paraId="3F5E1ED2" w14:textId="77777777" w:rsidR="00077D30" w:rsidRDefault="00077D30" w:rsidP="00077D30">
      <w:pPr>
        <w:spacing w:line="320" w:lineRule="exact"/>
        <w:jc w:val="both"/>
      </w:pPr>
    </w:p>
    <w:p w14:paraId="7BC22039" w14:textId="55A69596" w:rsidR="007546E3" w:rsidRDefault="00AF7905" w:rsidP="00077D30">
      <w:pPr>
        <w:spacing w:line="320" w:lineRule="exact"/>
        <w:jc w:val="both"/>
      </w:pPr>
      <w:r>
        <w:t xml:space="preserve">W tym roku </w:t>
      </w:r>
      <w:r w:rsidRPr="000C3F05">
        <w:t>j</w:t>
      </w:r>
      <w:r w:rsidR="00B77C29" w:rsidRPr="000C3F05">
        <w:t>ury konkursu zwracało</w:t>
      </w:r>
      <w:r w:rsidR="00B77C29">
        <w:t xml:space="preserve"> uwagę na projekty, które wpływają pozytywnie na środowisko, ale także</w:t>
      </w:r>
      <w:r w:rsidR="00077D30">
        <w:t xml:space="preserve"> na takie</w:t>
      </w:r>
      <w:r w:rsidR="008C4926">
        <w:t>,</w:t>
      </w:r>
      <w:r w:rsidR="00B77C29">
        <w:t xml:space="preserve"> których realizacja przyczynia się do budowania postaw obywatelskich w </w:t>
      </w:r>
      <w:r>
        <w:t>obszarze</w:t>
      </w:r>
      <w:r w:rsidR="00B77C29">
        <w:t xml:space="preserve"> ochrony przyrody i zmiany postaw na proekologiczne. </w:t>
      </w:r>
      <w:r w:rsidR="00077D30">
        <w:t>Autorzy projektów podejmowali się praktycznych działań, które realnie przyczyniają się</w:t>
      </w:r>
      <w:r w:rsidR="00344E73">
        <w:t xml:space="preserve"> do oszczędzania wody czy zwiększania efektywności w zakresie gospodarowania odpadami. Jury </w:t>
      </w:r>
      <w:r w:rsidR="004A56E1">
        <w:t>wybra</w:t>
      </w:r>
      <w:r w:rsidR="008C4926">
        <w:t>ło</w:t>
      </w:r>
      <w:r w:rsidR="004A56E1">
        <w:t xml:space="preserve"> finałowych 25 projektów</w:t>
      </w:r>
      <w:r w:rsidR="00B77C29">
        <w:t xml:space="preserve"> -</w:t>
      </w:r>
      <w:r w:rsidR="004A56E1">
        <w:t xml:space="preserve"> po pięć z każdego województwa. Ocenian</w:t>
      </w:r>
      <w:r w:rsidR="00344E73">
        <w:t>y był potencjał proekologiczny projektów, zasięg planowanych działań oraz innowacyjne podejście do potrzeb lokalnych.</w:t>
      </w:r>
      <w:r w:rsidR="00DB4F65">
        <w:t xml:space="preserve"> </w:t>
      </w:r>
    </w:p>
    <w:p w14:paraId="12ACE5DC" w14:textId="4826A0B9" w:rsidR="00BA1960" w:rsidRDefault="00BA1960" w:rsidP="002029FC">
      <w:pPr>
        <w:spacing w:line="320" w:lineRule="exact"/>
        <w:jc w:val="both"/>
      </w:pPr>
    </w:p>
    <w:p w14:paraId="2EC896F5" w14:textId="6D7925C7" w:rsidR="00ED79EF" w:rsidRDefault="002358AC" w:rsidP="00344E73">
      <w:pPr>
        <w:spacing w:line="320" w:lineRule="exact"/>
        <w:jc w:val="both"/>
      </w:pPr>
      <w:r>
        <w:t>„Podejmowanie działań, które mają na celu rozwiązywanie problemów środowiskowych, jest ogromną wartością i siłą. Coraz więcej osób</w:t>
      </w:r>
      <w:r w:rsidR="00FF4B53">
        <w:t xml:space="preserve"> zwraca uwagę na </w:t>
      </w:r>
      <w:r w:rsidR="00F73A93">
        <w:t>potrzeby lokalne i w oparciu o nie stawia sobie cele</w:t>
      </w:r>
      <w:r w:rsidR="00FF4B53">
        <w:t xml:space="preserve"> oraz </w:t>
      </w:r>
      <w:r w:rsidR="00F73A93">
        <w:t>wyznacza kierunki działania</w:t>
      </w:r>
      <w:bookmarkStart w:id="0" w:name="_GoBack"/>
      <w:bookmarkEnd w:id="0"/>
      <w:r w:rsidR="00FF4B53">
        <w:t xml:space="preserve"> – powiedziała Urszula </w:t>
      </w:r>
      <w:r w:rsidR="00FF4B53" w:rsidRPr="000C3F05">
        <w:t>Fabianiak</w:t>
      </w:r>
      <w:r w:rsidR="00752008" w:rsidRPr="000C3F05">
        <w:t xml:space="preserve">, </w:t>
      </w:r>
      <w:r w:rsidR="001B64CA" w:rsidRPr="000C3F05">
        <w:t>w</w:t>
      </w:r>
      <w:r w:rsidR="00F60F9A" w:rsidRPr="000C3F05">
        <w:t>iceprezes</w:t>
      </w:r>
      <w:r w:rsidR="00F60F9A">
        <w:t xml:space="preserve"> Fundacji „Za górami, za lasami”</w:t>
      </w:r>
      <w:r w:rsidR="00FF4B53">
        <w:t xml:space="preserve">. </w:t>
      </w:r>
      <w:r w:rsidR="0046318C">
        <w:t xml:space="preserve">– </w:t>
      </w:r>
      <w:r w:rsidR="008C4926">
        <w:t>D</w:t>
      </w:r>
      <w:r w:rsidR="00FF4B53">
        <w:t xml:space="preserve">oceniamy to, ile projektów zostało złożonych w ramach jubileuszowej edycji </w:t>
      </w:r>
      <w:r w:rsidR="00FF4B53" w:rsidRPr="000C3F05">
        <w:t>konkursu</w:t>
      </w:r>
      <w:r w:rsidR="00AB7114" w:rsidRPr="000C3F05">
        <w:t>,</w:t>
      </w:r>
      <w:r w:rsidR="00FF4B53" w:rsidRPr="000C3F05">
        <w:t xml:space="preserve"> i</w:t>
      </w:r>
      <w:r w:rsidR="00FF4B53">
        <w:t xml:space="preserve"> </w:t>
      </w:r>
      <w:r w:rsidR="007C1880">
        <w:t xml:space="preserve">z niecierpliwością czekamy na </w:t>
      </w:r>
      <w:r w:rsidR="00077D30">
        <w:t xml:space="preserve">efekty </w:t>
      </w:r>
      <w:r w:rsidR="00FF4B53">
        <w:t>realizacj</w:t>
      </w:r>
      <w:r w:rsidR="001D6850">
        <w:t>i</w:t>
      </w:r>
      <w:r w:rsidR="007C1880">
        <w:t xml:space="preserve"> </w:t>
      </w:r>
      <w:r w:rsidR="00FF4B53">
        <w:t>działań, które otrzymają dofinansowanie w tym roku.”</w:t>
      </w:r>
    </w:p>
    <w:p w14:paraId="25D0882E" w14:textId="4C050F06" w:rsidR="00DB4F65" w:rsidRDefault="00DB4F65" w:rsidP="00344E73">
      <w:pPr>
        <w:spacing w:line="320" w:lineRule="exact"/>
        <w:jc w:val="both"/>
      </w:pPr>
    </w:p>
    <w:p w14:paraId="791E3500" w14:textId="0ED27FEB" w:rsidR="00DB4F65" w:rsidRDefault="00FB5794" w:rsidP="00386ECE">
      <w:pPr>
        <w:spacing w:line="320" w:lineRule="exact"/>
        <w:jc w:val="both"/>
      </w:pPr>
      <w:r w:rsidRPr="001B64CA">
        <w:t xml:space="preserve">Troska o środowisko naturalne jest dla </w:t>
      </w:r>
      <w:r w:rsidR="00DB4F65" w:rsidRPr="001B64CA">
        <w:t xml:space="preserve">GAZ-SYSTEM </w:t>
      </w:r>
      <w:r w:rsidRPr="001B64CA">
        <w:t xml:space="preserve">kwestią kluczową w trakcie realizowania </w:t>
      </w:r>
      <w:r w:rsidR="00DB4F65" w:rsidRPr="001B64CA">
        <w:t>inwestycj</w:t>
      </w:r>
      <w:r w:rsidRPr="001B64CA">
        <w:t xml:space="preserve">i </w:t>
      </w:r>
      <w:r w:rsidR="00DB4F65" w:rsidRPr="001B64CA">
        <w:t>oraz prac eksploatacyjn</w:t>
      </w:r>
      <w:r w:rsidRPr="001B64CA">
        <w:t>ych</w:t>
      </w:r>
      <w:r w:rsidR="00DB4F65" w:rsidRPr="001B64CA">
        <w:t xml:space="preserve"> i remont</w:t>
      </w:r>
      <w:r w:rsidRPr="001B64CA">
        <w:t>ów</w:t>
      </w:r>
      <w:r w:rsidR="00DB4F65" w:rsidRPr="001B64CA">
        <w:t xml:space="preserve"> przesyłowej infrastruktury gazowej </w:t>
      </w:r>
      <w:r w:rsidRPr="001B64CA">
        <w:t>na terenie całego kraju.</w:t>
      </w:r>
      <w:r w:rsidR="00DB4F65" w:rsidRPr="001B64CA">
        <w:t xml:space="preserve"> </w:t>
      </w:r>
      <w:r w:rsidRPr="001B64CA">
        <w:t>Minimaliz</w:t>
      </w:r>
      <w:r w:rsidR="00B85DD5" w:rsidRPr="001B64CA">
        <w:t xml:space="preserve">ujemy </w:t>
      </w:r>
      <w:r w:rsidRPr="001B64CA">
        <w:t>wpływ tych prac na otoczenie, zwłaszcza na obszary chronione</w:t>
      </w:r>
      <w:r w:rsidR="00B85DD5" w:rsidRPr="001B64CA">
        <w:t>. Stosowane są bezinwazyjne metody przejść podziemnych gazociągów pod cennymi przyrodniczo obszarami</w:t>
      </w:r>
      <w:r w:rsidR="00386ECE" w:rsidRPr="001B64CA">
        <w:t xml:space="preserve">. Prace budowlane wykonywane są zgodnie z zaleceniami dotyczącymi ochrony krajobrazu, zwierząt i roślin. Po </w:t>
      </w:r>
      <w:r w:rsidR="00B85DD5" w:rsidRPr="001B64CA">
        <w:t>zakończeniu inwestycji przywraca</w:t>
      </w:r>
      <w:r w:rsidR="00386ECE" w:rsidRPr="001B64CA">
        <w:t>my grunty do stanu poprzedniego.</w:t>
      </w:r>
      <w:r w:rsidR="00B85DD5" w:rsidRPr="001B64CA">
        <w:t xml:space="preserve"> </w:t>
      </w:r>
    </w:p>
    <w:p w14:paraId="46D656CC" w14:textId="77777777" w:rsidR="00ED79EF" w:rsidRPr="00D75536" w:rsidRDefault="00ED79EF" w:rsidP="00ED79EF">
      <w:pPr>
        <w:spacing w:line="276" w:lineRule="auto"/>
      </w:pPr>
    </w:p>
    <w:p w14:paraId="5AB6ECCC" w14:textId="77777777" w:rsidR="00D3010A" w:rsidRDefault="00D3010A" w:rsidP="00D3010A">
      <w:pPr>
        <w:spacing w:line="320" w:lineRule="exact"/>
      </w:pPr>
      <w:r>
        <w:t>L</w:t>
      </w:r>
      <w:r w:rsidRPr="00D75536">
        <w:t xml:space="preserve">aureatami </w:t>
      </w:r>
      <w:r>
        <w:t xml:space="preserve">jubileuszowej </w:t>
      </w:r>
      <w:r w:rsidRPr="00D75536">
        <w:t>X</w:t>
      </w:r>
      <w:r>
        <w:t> </w:t>
      </w:r>
      <w:r w:rsidRPr="00D75536">
        <w:t>edycji konkursu Fundusz Naturalnej Energii zostali:</w:t>
      </w:r>
    </w:p>
    <w:p w14:paraId="36A72D58" w14:textId="77777777" w:rsidR="00D3010A" w:rsidRDefault="00D3010A" w:rsidP="00D3010A">
      <w:pPr>
        <w:spacing w:line="320" w:lineRule="exact"/>
      </w:pPr>
    </w:p>
    <w:p w14:paraId="46835DA3" w14:textId="77777777" w:rsidR="00D3010A" w:rsidRPr="00D3010A" w:rsidRDefault="00D3010A" w:rsidP="00D3010A">
      <w:pPr>
        <w:spacing w:line="320" w:lineRule="exact"/>
        <w:rPr>
          <w:bCs/>
        </w:rPr>
      </w:pPr>
      <w:r w:rsidRPr="00D3010A">
        <w:rPr>
          <w:bCs/>
        </w:rPr>
        <w:t>Z województwa mazowieckiego:</w:t>
      </w:r>
    </w:p>
    <w:p w14:paraId="38AC19CC" w14:textId="77777777" w:rsidR="00D3010A" w:rsidRPr="003455AF" w:rsidRDefault="00D3010A" w:rsidP="00D3010A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bCs/>
        </w:rPr>
      </w:pPr>
      <w:r w:rsidRPr="003455AF">
        <w:rPr>
          <w:bCs/>
        </w:rPr>
        <w:t>Zespół Szkół Ogólnokształcących im. Jana Kilińskiego w Mogielnicy</w:t>
      </w:r>
      <w:r>
        <w:rPr>
          <w:bCs/>
        </w:rPr>
        <w:t>, projekt „</w:t>
      </w:r>
      <w:r w:rsidRPr="003455AF">
        <w:rPr>
          <w:bCs/>
        </w:rPr>
        <w:t>Pszczoły do sadów - program ochrony i promocji pszczelarstwa w gminie Mogielnica</w:t>
      </w:r>
      <w:r>
        <w:rPr>
          <w:bCs/>
        </w:rPr>
        <w:t>”,</w:t>
      </w:r>
    </w:p>
    <w:p w14:paraId="3D6669F2" w14:textId="77777777" w:rsidR="00D3010A" w:rsidRPr="003455AF" w:rsidRDefault="00D3010A" w:rsidP="00D3010A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bCs/>
        </w:rPr>
      </w:pPr>
      <w:r w:rsidRPr="003455AF">
        <w:rPr>
          <w:bCs/>
        </w:rPr>
        <w:t>Koło Gospodyń Wiejskich w Woli Pacyńskiej</w:t>
      </w:r>
      <w:r>
        <w:rPr>
          <w:bCs/>
        </w:rPr>
        <w:t>, projekt „</w:t>
      </w:r>
      <w:r w:rsidRPr="003455AF">
        <w:rPr>
          <w:bCs/>
        </w:rPr>
        <w:t xml:space="preserve">Ekologia </w:t>
      </w:r>
      <w:r>
        <w:rPr>
          <w:bCs/>
        </w:rPr>
        <w:t>-</w:t>
      </w:r>
      <w:r w:rsidRPr="003455AF">
        <w:rPr>
          <w:bCs/>
        </w:rPr>
        <w:t xml:space="preserve"> Zielone płuca naszego sołectwa</w:t>
      </w:r>
      <w:r>
        <w:rPr>
          <w:bCs/>
        </w:rPr>
        <w:t>”,</w:t>
      </w:r>
    </w:p>
    <w:p w14:paraId="1CFB43A8" w14:textId="77777777" w:rsidR="00D3010A" w:rsidRPr="003455AF" w:rsidRDefault="00D3010A" w:rsidP="00D3010A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bCs/>
        </w:rPr>
      </w:pPr>
      <w:r w:rsidRPr="003455AF">
        <w:rPr>
          <w:bCs/>
        </w:rPr>
        <w:t>Miejska Biblioteka Publiczna w Legionowie</w:t>
      </w:r>
      <w:r>
        <w:rPr>
          <w:bCs/>
        </w:rPr>
        <w:t>, projekt „</w:t>
      </w:r>
      <w:r w:rsidRPr="003455AF">
        <w:rPr>
          <w:bCs/>
        </w:rPr>
        <w:t>Biblioteka Roślin</w:t>
      </w:r>
      <w:r>
        <w:rPr>
          <w:bCs/>
        </w:rPr>
        <w:t>”,</w:t>
      </w:r>
    </w:p>
    <w:p w14:paraId="6E5F363B" w14:textId="77777777" w:rsidR="00D3010A" w:rsidRPr="003455AF" w:rsidRDefault="00D3010A" w:rsidP="00D3010A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bCs/>
        </w:rPr>
      </w:pPr>
      <w:r w:rsidRPr="003455AF">
        <w:rPr>
          <w:bCs/>
        </w:rPr>
        <w:t>Przedszkole nr 8 w Piasecznie</w:t>
      </w:r>
      <w:r>
        <w:rPr>
          <w:bCs/>
        </w:rPr>
        <w:t>, projekt „</w:t>
      </w:r>
      <w:r w:rsidRPr="003455AF">
        <w:rPr>
          <w:bCs/>
        </w:rPr>
        <w:t>Leśne laboratorium pod chmurką</w:t>
      </w:r>
      <w:r>
        <w:rPr>
          <w:bCs/>
        </w:rPr>
        <w:t>”,</w:t>
      </w:r>
    </w:p>
    <w:p w14:paraId="55B06A19" w14:textId="77777777" w:rsidR="00D3010A" w:rsidRPr="003455AF" w:rsidRDefault="00D3010A" w:rsidP="00D3010A">
      <w:pPr>
        <w:pStyle w:val="Akapitzlist"/>
        <w:numPr>
          <w:ilvl w:val="0"/>
          <w:numId w:val="6"/>
        </w:numPr>
        <w:spacing w:after="0" w:line="320" w:lineRule="exact"/>
        <w:ind w:left="284" w:hanging="284"/>
        <w:rPr>
          <w:bCs/>
        </w:rPr>
      </w:pPr>
      <w:r w:rsidRPr="003455AF">
        <w:rPr>
          <w:bCs/>
        </w:rPr>
        <w:t>Fundacja Psubraty w Warszawie</w:t>
      </w:r>
      <w:r>
        <w:rPr>
          <w:bCs/>
        </w:rPr>
        <w:t>, projekt „</w:t>
      </w:r>
      <w:r w:rsidRPr="003455AF">
        <w:rPr>
          <w:bCs/>
        </w:rPr>
        <w:t>Deszczówka do zieleni na Podleśnej</w:t>
      </w:r>
      <w:r>
        <w:rPr>
          <w:bCs/>
        </w:rPr>
        <w:t>”.</w:t>
      </w:r>
    </w:p>
    <w:p w14:paraId="6BE313E0" w14:textId="77777777" w:rsid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14:paraId="017E6D91" w14:textId="77777777" w:rsidR="00D3010A" w:rsidRP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Cs/>
          <w:sz w:val="20"/>
          <w:szCs w:val="20"/>
        </w:rPr>
      </w:pPr>
      <w:r w:rsidRPr="00D3010A">
        <w:rPr>
          <w:rFonts w:ascii="Century Gothic" w:hAnsi="Century Gothic"/>
          <w:bCs/>
          <w:sz w:val="20"/>
          <w:szCs w:val="20"/>
        </w:rPr>
        <w:t>Z województwa podkarpackiego:</w:t>
      </w:r>
    </w:p>
    <w:p w14:paraId="6A3E0A72" w14:textId="77777777" w:rsidR="00D3010A" w:rsidRPr="003455AF" w:rsidRDefault="00D3010A" w:rsidP="00D3010A">
      <w:pPr>
        <w:pStyle w:val="Zawartotabeli"/>
        <w:numPr>
          <w:ilvl w:val="0"/>
          <w:numId w:val="7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3455AF">
        <w:rPr>
          <w:rFonts w:ascii="Century Gothic" w:hAnsi="Century Gothic"/>
          <w:bCs/>
          <w:sz w:val="20"/>
          <w:szCs w:val="20"/>
        </w:rPr>
        <w:t>Publiczne Przedszkole nr 1 w Sędziszowie Małopolskim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Stwórzmy taki ogród wszystkim, gdzie rozkwitnąć mogą zmysły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6923AF26" w14:textId="77777777" w:rsidR="00D3010A" w:rsidRPr="003455AF" w:rsidRDefault="00D3010A" w:rsidP="00D3010A">
      <w:pPr>
        <w:pStyle w:val="Zawartotabeli"/>
        <w:numPr>
          <w:ilvl w:val="0"/>
          <w:numId w:val="7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3455AF">
        <w:rPr>
          <w:rFonts w:ascii="Century Gothic" w:hAnsi="Century Gothic"/>
          <w:bCs/>
          <w:sz w:val="20"/>
          <w:szCs w:val="20"/>
        </w:rPr>
        <w:t>Ochotnicza Straż Pożarna w Stańkowej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Chrońmy nasze Bieszczady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19033427" w14:textId="77777777" w:rsidR="00D3010A" w:rsidRPr="003455AF" w:rsidRDefault="00D3010A" w:rsidP="00D3010A">
      <w:pPr>
        <w:pStyle w:val="Zawartotabeli"/>
        <w:numPr>
          <w:ilvl w:val="0"/>
          <w:numId w:val="7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3455AF">
        <w:rPr>
          <w:rFonts w:ascii="Century Gothic" w:hAnsi="Century Gothic"/>
          <w:bCs/>
          <w:sz w:val="20"/>
          <w:szCs w:val="20"/>
        </w:rPr>
        <w:t>Gmina Komańcza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Ochrona gatunków zagrożonych i promocja różnorodności biologicznej poprzez rewitalizację nasypu kolejowego na terenie Komańczy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2AF46C80" w14:textId="77777777" w:rsidR="00D3010A" w:rsidRPr="003455AF" w:rsidRDefault="00D3010A" w:rsidP="00D3010A">
      <w:pPr>
        <w:pStyle w:val="Zawartotabeli"/>
        <w:numPr>
          <w:ilvl w:val="0"/>
          <w:numId w:val="7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3455AF">
        <w:rPr>
          <w:rFonts w:ascii="Century Gothic" w:hAnsi="Century Gothic"/>
          <w:bCs/>
          <w:sz w:val="20"/>
          <w:szCs w:val="20"/>
        </w:rPr>
        <w:t>Szkoła Podstawowa nr 6 im. Ks. Piotra Skargi w Jarosławiu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Eko-źródełko zdrowia i wiedzy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7DF3240B" w14:textId="77777777" w:rsidR="00D3010A" w:rsidRPr="008E1CF0" w:rsidRDefault="00D3010A" w:rsidP="00D3010A">
      <w:pPr>
        <w:pStyle w:val="Zawartotabeli"/>
        <w:numPr>
          <w:ilvl w:val="0"/>
          <w:numId w:val="7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Zespół Szkół Energetycznych im. Gen. Władysława Sikorskiego w Rzeszowie, projekt „Dom samowystarczalny energetycznie”.</w:t>
      </w:r>
    </w:p>
    <w:p w14:paraId="73BAA704" w14:textId="77777777" w:rsid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14:paraId="5AA62961" w14:textId="77777777" w:rsidR="00D3010A" w:rsidRP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Cs/>
          <w:sz w:val="20"/>
          <w:szCs w:val="20"/>
        </w:rPr>
      </w:pPr>
      <w:r w:rsidRPr="00D3010A">
        <w:rPr>
          <w:rFonts w:ascii="Century Gothic" w:hAnsi="Century Gothic"/>
          <w:bCs/>
          <w:sz w:val="20"/>
          <w:szCs w:val="20"/>
        </w:rPr>
        <w:t>Z województwa podlaskiego:</w:t>
      </w:r>
    </w:p>
    <w:p w14:paraId="338E61DB" w14:textId="77777777" w:rsidR="00D3010A" w:rsidRPr="008E1CF0" w:rsidRDefault="00D3010A" w:rsidP="00D3010A">
      <w:pPr>
        <w:pStyle w:val="Zawartotabeli"/>
        <w:numPr>
          <w:ilvl w:val="0"/>
          <w:numId w:val="8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Ochotnicza Straż Pożarna w Radziłowie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Eko-Aktywni i Kreatywni II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784CCC72" w14:textId="77777777" w:rsidR="00D3010A" w:rsidRPr="008E1CF0" w:rsidRDefault="00D3010A" w:rsidP="00D3010A">
      <w:pPr>
        <w:pStyle w:val="Zawartotabeli"/>
        <w:numPr>
          <w:ilvl w:val="0"/>
          <w:numId w:val="8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Szkoła Podstawowa im. Mikołaja Bakałarza w Bakałarzewie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Szkoła, ekologia, pszczoły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354C32F7" w14:textId="77777777" w:rsidR="00D3010A" w:rsidRPr="008E1CF0" w:rsidRDefault="00D3010A" w:rsidP="00D3010A">
      <w:pPr>
        <w:pStyle w:val="Zawartotabeli"/>
        <w:numPr>
          <w:ilvl w:val="0"/>
          <w:numId w:val="8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Biblioteka Publiczna w Rajgrodzie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Z Ekologią za Pan Brat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474C09D1" w14:textId="77777777" w:rsidR="00D3010A" w:rsidRPr="008E1CF0" w:rsidRDefault="00D3010A" w:rsidP="00D3010A">
      <w:pPr>
        <w:pStyle w:val="Zawartotabeli"/>
        <w:numPr>
          <w:ilvl w:val="0"/>
          <w:numId w:val="8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Zespół Szkół Technicznych im. W. St. Reymonta w Czartajewie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Szkoła Inteligentnej Energii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4B2179D5" w14:textId="77777777" w:rsidR="00D3010A" w:rsidRPr="008E1CF0" w:rsidRDefault="00D3010A" w:rsidP="00D3010A">
      <w:pPr>
        <w:pStyle w:val="Zawartotabeli"/>
        <w:numPr>
          <w:ilvl w:val="0"/>
          <w:numId w:val="8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Fundacja Larus w Łapach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Leśny Uniwersytet Malucha</w:t>
      </w:r>
      <w:r>
        <w:rPr>
          <w:rFonts w:ascii="Century Gothic" w:hAnsi="Century Gothic"/>
          <w:bCs/>
          <w:sz w:val="20"/>
          <w:szCs w:val="20"/>
        </w:rPr>
        <w:t>”.</w:t>
      </w:r>
    </w:p>
    <w:p w14:paraId="5E4BB13A" w14:textId="77777777" w:rsid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14:paraId="18DAD78A" w14:textId="77777777" w:rsidR="00D3010A" w:rsidRP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Cs/>
          <w:sz w:val="20"/>
          <w:szCs w:val="20"/>
        </w:rPr>
      </w:pPr>
      <w:r w:rsidRPr="00D3010A">
        <w:rPr>
          <w:rFonts w:ascii="Century Gothic" w:hAnsi="Century Gothic"/>
          <w:bCs/>
          <w:sz w:val="20"/>
          <w:szCs w:val="20"/>
        </w:rPr>
        <w:t>Z województwa śląskiego:</w:t>
      </w:r>
    </w:p>
    <w:p w14:paraId="1E8B77F7" w14:textId="77777777" w:rsidR="00D3010A" w:rsidRPr="008E1CF0" w:rsidRDefault="00D3010A" w:rsidP="00D3010A">
      <w:pPr>
        <w:pStyle w:val="Zawartotabeli"/>
        <w:numPr>
          <w:ilvl w:val="0"/>
          <w:numId w:val="9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Powiatowa i Miejska Biblioteka Publiczna im. Konstantego Prusa w Rybniku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>Letnia ekoteka młodego człowieka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6786065C" w14:textId="77777777" w:rsidR="00D3010A" w:rsidRPr="008E1CF0" w:rsidRDefault="00D3010A" w:rsidP="00D3010A">
      <w:pPr>
        <w:pStyle w:val="Zawartotabeli"/>
        <w:numPr>
          <w:ilvl w:val="0"/>
          <w:numId w:val="9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Śląski Ogród Botaniczny - Związek Stowarzyszeń w Mikołowie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8E1CF0">
        <w:rPr>
          <w:rFonts w:ascii="Century Gothic" w:hAnsi="Century Gothic"/>
          <w:bCs/>
          <w:sz w:val="20"/>
          <w:szCs w:val="20"/>
        </w:rPr>
        <w:t xml:space="preserve">Edukacja dla ochrony </w:t>
      </w:r>
      <w:r w:rsidRPr="008E1CF0">
        <w:rPr>
          <w:rFonts w:ascii="Century Gothic" w:hAnsi="Century Gothic"/>
          <w:bCs/>
          <w:sz w:val="20"/>
          <w:szCs w:val="20"/>
        </w:rPr>
        <w:lastRenderedPageBreak/>
        <w:t>środowiska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1BAEEA24" w14:textId="77777777" w:rsidR="00D3010A" w:rsidRPr="008E1CF0" w:rsidRDefault="00D3010A" w:rsidP="00D3010A">
      <w:pPr>
        <w:pStyle w:val="Zawartotabeli"/>
        <w:numPr>
          <w:ilvl w:val="0"/>
          <w:numId w:val="9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Fundacja Puk Puk w Woli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Zielony oddech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20591E14" w14:textId="77777777" w:rsidR="00D3010A" w:rsidRDefault="00D3010A" w:rsidP="00D3010A">
      <w:pPr>
        <w:pStyle w:val="Zawartotabeli"/>
        <w:numPr>
          <w:ilvl w:val="0"/>
          <w:numId w:val="9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Szkoła Podstawowa nr 25 im. J. Słowackiego w Zespole Szkolno-Przedszkolnym nr 2 w Rudzie Śląskiej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Kłodnicka Eko-Baza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15E3A52F" w14:textId="77777777" w:rsidR="00D3010A" w:rsidRPr="008E1CF0" w:rsidRDefault="00D3010A" w:rsidP="00D3010A">
      <w:pPr>
        <w:pStyle w:val="Zawartotabeli"/>
        <w:numPr>
          <w:ilvl w:val="0"/>
          <w:numId w:val="9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8E1CF0">
        <w:rPr>
          <w:rFonts w:ascii="Century Gothic" w:hAnsi="Century Gothic"/>
          <w:bCs/>
          <w:sz w:val="20"/>
          <w:szCs w:val="20"/>
        </w:rPr>
        <w:t>Stowarzyszenie dO!PAmina Lab w Dąbrowie Górniczej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Zielone (po)Lekcje</w:t>
      </w:r>
      <w:r>
        <w:rPr>
          <w:rFonts w:ascii="Century Gothic" w:hAnsi="Century Gothic"/>
          <w:bCs/>
          <w:sz w:val="20"/>
          <w:szCs w:val="20"/>
        </w:rPr>
        <w:t>”.</w:t>
      </w:r>
    </w:p>
    <w:p w14:paraId="5944AD3A" w14:textId="77777777" w:rsid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14:paraId="3AB669E7" w14:textId="77777777" w:rsidR="00D3010A" w:rsidRPr="00D3010A" w:rsidRDefault="00D3010A" w:rsidP="00D3010A">
      <w:pPr>
        <w:pStyle w:val="Zawartotabeli"/>
        <w:spacing w:line="320" w:lineRule="exact"/>
        <w:jc w:val="both"/>
        <w:rPr>
          <w:rFonts w:ascii="Century Gothic" w:hAnsi="Century Gothic"/>
          <w:bCs/>
          <w:sz w:val="20"/>
          <w:szCs w:val="20"/>
        </w:rPr>
      </w:pPr>
      <w:r w:rsidRPr="00D3010A">
        <w:rPr>
          <w:rFonts w:ascii="Century Gothic" w:hAnsi="Century Gothic"/>
          <w:bCs/>
          <w:sz w:val="20"/>
          <w:szCs w:val="20"/>
        </w:rPr>
        <w:t>Z województwa zachodniopomorskiego:</w:t>
      </w:r>
    </w:p>
    <w:p w14:paraId="0309A8F9" w14:textId="77777777" w:rsidR="00D3010A" w:rsidRPr="00FF5DDE" w:rsidRDefault="00D3010A" w:rsidP="00D3010A">
      <w:pPr>
        <w:pStyle w:val="Zawartotabeli"/>
        <w:numPr>
          <w:ilvl w:val="0"/>
          <w:numId w:val="10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F5DDE">
        <w:rPr>
          <w:rFonts w:ascii="Century Gothic" w:hAnsi="Century Gothic"/>
          <w:bCs/>
          <w:sz w:val="20"/>
          <w:szCs w:val="20"/>
        </w:rPr>
        <w:t>Gminny Ośrodek Kultury w Wyszewie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Kompostujesz - środowisko ratujesz!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24A41B12" w14:textId="77777777" w:rsidR="00D3010A" w:rsidRPr="00FF5DDE" w:rsidRDefault="00D3010A" w:rsidP="00D3010A">
      <w:pPr>
        <w:pStyle w:val="Zawartotabeli"/>
        <w:numPr>
          <w:ilvl w:val="0"/>
          <w:numId w:val="10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F5DDE">
        <w:rPr>
          <w:rFonts w:ascii="Century Gothic" w:hAnsi="Century Gothic"/>
          <w:bCs/>
          <w:sz w:val="20"/>
          <w:szCs w:val="20"/>
        </w:rPr>
        <w:t>Szkoła Podstawowa nr 3 im. Króla Eryka Pomorskiego w Darłowie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Ekodetektywi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46AF4760" w14:textId="77777777" w:rsidR="00D3010A" w:rsidRPr="00FF5DDE" w:rsidRDefault="00D3010A" w:rsidP="00D3010A">
      <w:pPr>
        <w:pStyle w:val="Zawartotabeli"/>
        <w:numPr>
          <w:ilvl w:val="0"/>
          <w:numId w:val="10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F5DDE">
        <w:rPr>
          <w:rFonts w:ascii="Century Gothic" w:hAnsi="Century Gothic"/>
          <w:bCs/>
          <w:sz w:val="20"/>
          <w:szCs w:val="20"/>
        </w:rPr>
        <w:t>Publiczna Szkoła Podstawowa im. Bolesława Krzywoustego w Wolinie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Wolin - ptasia wyspa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4D520371" w14:textId="77777777" w:rsidR="00D3010A" w:rsidRPr="00FF5DDE" w:rsidRDefault="00D3010A" w:rsidP="00D3010A">
      <w:pPr>
        <w:pStyle w:val="Zawartotabeli"/>
        <w:numPr>
          <w:ilvl w:val="0"/>
          <w:numId w:val="10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F5DDE">
        <w:rPr>
          <w:rFonts w:ascii="Century Gothic" w:hAnsi="Century Gothic"/>
          <w:bCs/>
          <w:sz w:val="20"/>
          <w:szCs w:val="20"/>
        </w:rPr>
        <w:t>Stowarzyszenie Wywrotka w Szczecinie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>Kajakowy Eko Patrol</w:t>
      </w:r>
      <w:r>
        <w:rPr>
          <w:rFonts w:ascii="Century Gothic" w:hAnsi="Century Gothic"/>
          <w:bCs/>
          <w:sz w:val="20"/>
          <w:szCs w:val="20"/>
        </w:rPr>
        <w:t>”,</w:t>
      </w:r>
    </w:p>
    <w:p w14:paraId="5E5AF086" w14:textId="49320B74" w:rsidR="00D3010A" w:rsidRPr="000C3F05" w:rsidRDefault="00D3010A" w:rsidP="00D3010A">
      <w:pPr>
        <w:pStyle w:val="Zawartotabeli"/>
        <w:numPr>
          <w:ilvl w:val="0"/>
          <w:numId w:val="10"/>
        </w:numPr>
        <w:spacing w:line="320" w:lineRule="exact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FF5DDE">
        <w:rPr>
          <w:rFonts w:ascii="Century Gothic" w:hAnsi="Century Gothic"/>
          <w:bCs/>
          <w:sz w:val="20"/>
          <w:szCs w:val="20"/>
        </w:rPr>
        <w:t>Towarzystwo Miłośników rzeki Radwi</w:t>
      </w:r>
      <w:r w:rsidR="00DB4F65">
        <w:rPr>
          <w:rFonts w:ascii="Century Gothic" w:hAnsi="Century Gothic"/>
          <w:bCs/>
          <w:sz w:val="20"/>
          <w:szCs w:val="20"/>
        </w:rPr>
        <w:t xml:space="preserve"> </w:t>
      </w:r>
      <w:r w:rsidRPr="00FF5DDE">
        <w:rPr>
          <w:rFonts w:ascii="Century Gothic" w:hAnsi="Century Gothic"/>
          <w:bCs/>
          <w:sz w:val="20"/>
          <w:szCs w:val="20"/>
        </w:rPr>
        <w:t>w Koszalinie</w:t>
      </w:r>
      <w:r>
        <w:rPr>
          <w:rFonts w:ascii="Century Gothic" w:hAnsi="Century Gothic"/>
          <w:bCs/>
          <w:sz w:val="20"/>
          <w:szCs w:val="20"/>
        </w:rPr>
        <w:t>, projekt „</w:t>
      </w:r>
      <w:r w:rsidRPr="00FF5DDE">
        <w:rPr>
          <w:rFonts w:ascii="Century Gothic" w:hAnsi="Century Gothic"/>
          <w:bCs/>
          <w:sz w:val="20"/>
          <w:szCs w:val="20"/>
        </w:rPr>
        <w:t xml:space="preserve">Aktywna ochrona tarła ryb reofilnych - łososiowatych, karpiowatych reofilnych poprzez budowę substratu tarłowego tzw. sztucznych tarlisk w rzece Radwi powyżej jeziora Rosnowskiego oraz edukacja ekologiczna wśród młodzieży </w:t>
      </w:r>
      <w:r w:rsidRPr="000C3F05">
        <w:rPr>
          <w:rFonts w:ascii="Century Gothic" w:hAnsi="Century Gothic"/>
          <w:bCs/>
          <w:sz w:val="20"/>
          <w:szCs w:val="20"/>
        </w:rPr>
        <w:t>i</w:t>
      </w:r>
      <w:r w:rsidR="009B3E99" w:rsidRPr="000C3F05">
        <w:rPr>
          <w:rFonts w:ascii="Century Gothic" w:hAnsi="Century Gothic"/>
          <w:bCs/>
          <w:sz w:val="20"/>
          <w:szCs w:val="20"/>
        </w:rPr>
        <w:t> </w:t>
      </w:r>
      <w:r w:rsidRPr="000C3F05">
        <w:rPr>
          <w:rFonts w:ascii="Century Gothic" w:hAnsi="Century Gothic"/>
          <w:bCs/>
          <w:sz w:val="20"/>
          <w:szCs w:val="20"/>
        </w:rPr>
        <w:t>wędkarzy zasad aktywnej ochrony tarła ryb reofilnych”.</w:t>
      </w:r>
    </w:p>
    <w:p w14:paraId="1D0D7E92" w14:textId="77777777" w:rsidR="00ED79EF" w:rsidRPr="00D3010A" w:rsidRDefault="00ED79EF" w:rsidP="00ED79EF">
      <w:pPr>
        <w:pStyle w:val="Akapitzlist"/>
        <w:suppressAutoHyphens/>
        <w:spacing w:after="0" w:line="259" w:lineRule="auto"/>
        <w:rPr>
          <w:iCs/>
          <w:szCs w:val="20"/>
        </w:rPr>
      </w:pPr>
    </w:p>
    <w:p w14:paraId="29BD5FD6" w14:textId="77777777" w:rsidR="00ED79EF" w:rsidRPr="00D75536" w:rsidRDefault="00ED79EF" w:rsidP="00344E73">
      <w:pPr>
        <w:spacing w:line="276" w:lineRule="auto"/>
      </w:pPr>
      <w:r w:rsidRPr="00D75536">
        <w:t xml:space="preserve">Serdecznie gratulujemy wszystkim </w:t>
      </w:r>
      <w:r>
        <w:t>L</w:t>
      </w:r>
      <w:r w:rsidRPr="00D75536">
        <w:t>aureatom!</w:t>
      </w:r>
    </w:p>
    <w:p w14:paraId="61126271" w14:textId="77777777" w:rsidR="00ED79EF" w:rsidRPr="00D75536" w:rsidRDefault="00ED79EF" w:rsidP="00077D30">
      <w:pPr>
        <w:spacing w:line="276" w:lineRule="auto"/>
        <w:rPr>
          <w:b/>
          <w:sz w:val="22"/>
          <w:szCs w:val="22"/>
        </w:rPr>
      </w:pPr>
      <w:r w:rsidRPr="00D75536">
        <w:t xml:space="preserve">Więcej informacji o Funduszu Naturalnej Energii można znaleźć na stronie konkursu: </w:t>
      </w:r>
      <w:hyperlink r:id="rId8">
        <w:r w:rsidRPr="00D75536">
          <w:rPr>
            <w:rStyle w:val="czeinternetowe"/>
          </w:rPr>
          <w:t>www.gazsystemdlanatury.pl</w:t>
        </w:r>
      </w:hyperlink>
      <w:r>
        <w:rPr>
          <w:rStyle w:val="czeinternetowe"/>
        </w:rPr>
        <w:t xml:space="preserve"> </w:t>
      </w:r>
      <w:r w:rsidRPr="00C27C00">
        <w:rPr>
          <w:rStyle w:val="czeinternetowe"/>
          <w:color w:val="auto"/>
          <w:u w:val="none"/>
        </w:rPr>
        <w:t>oraz na profilu</w:t>
      </w:r>
      <w:r w:rsidRPr="006A2136">
        <w:rPr>
          <w:rStyle w:val="czeinternetowe"/>
          <w:color w:val="auto"/>
        </w:rPr>
        <w:t xml:space="preserve"> </w:t>
      </w:r>
      <w:hyperlink r:id="rId9" w:history="1">
        <w:r w:rsidRPr="006A2136">
          <w:rPr>
            <w:rStyle w:val="Hipercze"/>
          </w:rPr>
          <w:t>FB/FunduszNaturalnejEnergii</w:t>
        </w:r>
      </w:hyperlink>
      <w:r w:rsidRPr="006A2136">
        <w:rPr>
          <w:rStyle w:val="czeinternetowe"/>
          <w:color w:val="auto"/>
        </w:rPr>
        <w:t>.</w:t>
      </w:r>
    </w:p>
    <w:p w14:paraId="533C135B" w14:textId="77777777" w:rsidR="00ED79EF" w:rsidRPr="008B4B54" w:rsidRDefault="00ED79EF" w:rsidP="00C751EA">
      <w:pPr>
        <w:spacing w:line="320" w:lineRule="exact"/>
        <w:jc w:val="both"/>
        <w:rPr>
          <w:color w:val="0000FF"/>
          <w:u w:val="single"/>
        </w:rPr>
      </w:pPr>
    </w:p>
    <w:p w14:paraId="1183F45E" w14:textId="77777777" w:rsidR="007546E3" w:rsidRPr="002029FC" w:rsidRDefault="007546E3" w:rsidP="002029FC">
      <w:pPr>
        <w:spacing w:line="320" w:lineRule="exact"/>
        <w:jc w:val="both"/>
      </w:pPr>
    </w:p>
    <w:p w14:paraId="0539CFC3" w14:textId="77777777" w:rsidR="007546E3" w:rsidRPr="002029FC" w:rsidRDefault="007546E3"/>
    <w:sectPr w:rsidR="007546E3" w:rsidRPr="002029FC">
      <w:headerReference w:type="default" r:id="rId10"/>
      <w:footerReference w:type="default" r:id="rId11"/>
      <w:pgSz w:w="11906" w:h="16838"/>
      <w:pgMar w:top="1440" w:right="1080" w:bottom="1028" w:left="1080" w:header="357" w:footer="2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0AEF" w14:textId="77777777" w:rsidR="001B0B79" w:rsidRDefault="001B0B79">
      <w:r>
        <w:separator/>
      </w:r>
    </w:p>
  </w:endnote>
  <w:endnote w:type="continuationSeparator" w:id="0">
    <w:p w14:paraId="1E16DE1F" w14:textId="77777777" w:rsidR="001B0B79" w:rsidRDefault="001B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BE81" w14:textId="77777777" w:rsidR="002358AC" w:rsidRDefault="002358AC" w:rsidP="004A46ED">
    <w:pPr>
      <w:pStyle w:val="Stopka"/>
      <w:ind w:left="2160" w:hanging="2160"/>
      <w:rPr>
        <w:b/>
      </w:rPr>
    </w:pPr>
  </w:p>
  <w:p w14:paraId="5127EC37" w14:textId="77777777" w:rsidR="002358AC" w:rsidRDefault="002358AC" w:rsidP="004A46ED">
    <w:pPr>
      <w:pStyle w:val="Stopka"/>
      <w:ind w:left="2160" w:hanging="2160"/>
      <w:rPr>
        <w:b/>
      </w:rPr>
    </w:pPr>
  </w:p>
  <w:p w14:paraId="1C46E4BF" w14:textId="27CF59BF" w:rsidR="004A46ED" w:rsidRPr="00B8389D" w:rsidRDefault="004A46ED" w:rsidP="004A46ED">
    <w:pPr>
      <w:pStyle w:val="Stopka"/>
      <w:ind w:left="2160" w:hanging="2160"/>
      <w:rPr>
        <w:lang w:val="en-GB"/>
      </w:rPr>
    </w:pPr>
    <w:r w:rsidRPr="00702618">
      <w:rPr>
        <w:noProof/>
      </w:rPr>
      <w:drawing>
        <wp:anchor distT="0" distB="0" distL="114300" distR="114300" simplePos="0" relativeHeight="251659264" behindDoc="1" locked="0" layoutInCell="1" allowOverlap="1" wp14:anchorId="66C244D5" wp14:editId="45D78A3A">
          <wp:simplePos x="0" y="0"/>
          <wp:positionH relativeFrom="column">
            <wp:posOffset>-762000</wp:posOffset>
          </wp:positionH>
          <wp:positionV relativeFrom="paragraph">
            <wp:posOffset>-254000</wp:posOffset>
          </wp:positionV>
          <wp:extent cx="7277100" cy="45720"/>
          <wp:effectExtent l="19050" t="0" r="0" b="0"/>
          <wp:wrapNone/>
          <wp:docPr id="5" name="Obraz 5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1" b="95151"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618">
      <w:rPr>
        <w:b/>
      </w:rPr>
      <w:t xml:space="preserve"> </w:t>
    </w:r>
    <w:r w:rsidRPr="00702618">
      <w:rPr>
        <w:b/>
        <w:noProof/>
      </w:rPr>
      <w:t>Osoba do kontaktu:</w:t>
    </w:r>
    <w:r w:rsidRPr="00702618">
      <w:rPr>
        <w:noProof/>
      </w:rPr>
      <w:tab/>
      <w:t>Iwona Dominiak, Rzecznik Prasowy</w:t>
    </w:r>
    <w:r w:rsidRPr="00702618">
      <w:rPr>
        <w:noProof/>
      </w:rPr>
      <w:br/>
      <w:t xml:space="preserve">tel. </w:t>
    </w:r>
    <w:r w:rsidRPr="00B8389D">
      <w:rPr>
        <w:noProof/>
        <w:lang w:val="en-GB"/>
      </w:rPr>
      <w:t xml:space="preserve">+48 502 200 081 </w:t>
    </w:r>
    <w:r w:rsidRPr="00B8389D">
      <w:rPr>
        <w:noProof/>
        <w:lang w:val="en-GB"/>
      </w:rPr>
      <w:br/>
      <w:t>e-mail:</w:t>
    </w:r>
    <w:r w:rsidR="00752008">
      <w:rPr>
        <w:noProof/>
        <w:lang w:val="en-GB"/>
      </w:rPr>
      <w:t xml:space="preserve"> </w:t>
    </w:r>
    <w:hyperlink r:id="rId2" w:history="1">
      <w:r w:rsidR="00752008" w:rsidRPr="000229E3">
        <w:rPr>
          <w:rStyle w:val="Hipercze"/>
          <w:noProof/>
          <w:lang w:val="en-GB"/>
        </w:rPr>
        <w:t>rzecznik@gaz-system.pl</w:t>
      </w:r>
    </w:hyperlink>
    <w:r w:rsidR="00752008">
      <w:rPr>
        <w:noProof/>
        <w:lang w:val="en-GB"/>
      </w:rPr>
      <w:t xml:space="preserve"> </w:t>
    </w:r>
  </w:p>
  <w:p w14:paraId="5E2F7CB3" w14:textId="77777777" w:rsidR="00E66D27" w:rsidRPr="00B8389D" w:rsidRDefault="00E66D27">
    <w:pPr>
      <w:pStyle w:val="Stopka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AC14" w14:textId="77777777" w:rsidR="001B0B79" w:rsidRDefault="001B0B79">
      <w:r>
        <w:separator/>
      </w:r>
    </w:p>
  </w:footnote>
  <w:footnote w:type="continuationSeparator" w:id="0">
    <w:p w14:paraId="249B4B79" w14:textId="77777777" w:rsidR="001B0B79" w:rsidRDefault="001B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F21F" w14:textId="77777777" w:rsidR="00E66D27" w:rsidRDefault="00173A63">
    <w:pPr>
      <w:tabs>
        <w:tab w:val="center" w:pos="7655"/>
      </w:tabs>
      <w:ind w:left="-426" w:right="-1242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" behindDoc="1" locked="0" layoutInCell="1" allowOverlap="1" wp14:anchorId="5FD9788F" wp14:editId="34F2E6C2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6263005" cy="361950"/>
          <wp:effectExtent l="0" t="0" r="0" b="0"/>
          <wp:wrapSquare wrapText="bothSides"/>
          <wp:docPr id="1" name="Picture" descr="belka gora 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elka gora c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30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3D5E8A" w14:textId="77777777" w:rsidR="00E66D27" w:rsidRDefault="00173A63">
    <w:pPr>
      <w:tabs>
        <w:tab w:val="center" w:pos="2268"/>
        <w:tab w:val="center" w:pos="8147"/>
      </w:tabs>
      <w:ind w:right="-1"/>
      <w:jc w:val="center"/>
      <w:rPr>
        <w:sz w:val="28"/>
        <w:szCs w:val="28"/>
      </w:rPr>
    </w:pPr>
    <w:r>
      <w:rPr>
        <w:rStyle w:val="Gasstyl1"/>
      </w:rPr>
      <w:tab/>
      <w:t xml:space="preserve"> </w:t>
    </w:r>
  </w:p>
  <w:p w14:paraId="64608E5A" w14:textId="77777777" w:rsidR="00E66D27" w:rsidRDefault="00173A63">
    <w:pPr>
      <w:tabs>
        <w:tab w:val="center" w:pos="2268"/>
        <w:tab w:val="center" w:pos="7938"/>
      </w:tabs>
      <w:ind w:right="-1"/>
      <w:jc w:val="center"/>
    </w:pPr>
    <w:r>
      <w:rPr>
        <w:noProof/>
      </w:rPr>
      <w:drawing>
        <wp:inline distT="0" distB="0" distL="0" distR="0" wp14:anchorId="658B6E06" wp14:editId="3108DC4F">
          <wp:extent cx="1631950" cy="39941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41F1B4" w14:textId="77777777" w:rsidR="00E66D27" w:rsidRDefault="00E66D27">
    <w:pPr>
      <w:tabs>
        <w:tab w:val="center" w:pos="2268"/>
        <w:tab w:val="center" w:pos="7938"/>
      </w:tabs>
      <w:ind w:right="-1"/>
    </w:pPr>
  </w:p>
  <w:p w14:paraId="67E28385" w14:textId="77777777" w:rsidR="00E66D27" w:rsidRDefault="00E66D27">
    <w:pPr>
      <w:tabs>
        <w:tab w:val="center" w:pos="2268"/>
        <w:tab w:val="center" w:pos="7938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64A"/>
    <w:multiLevelType w:val="multilevel"/>
    <w:tmpl w:val="A8E4A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1EEA"/>
    <w:multiLevelType w:val="hybridMultilevel"/>
    <w:tmpl w:val="823E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1412"/>
    <w:multiLevelType w:val="multilevel"/>
    <w:tmpl w:val="A8E4A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3D48"/>
    <w:multiLevelType w:val="hybridMultilevel"/>
    <w:tmpl w:val="76FC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3A23"/>
    <w:multiLevelType w:val="multilevel"/>
    <w:tmpl w:val="FD9C0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67A"/>
    <w:multiLevelType w:val="hybridMultilevel"/>
    <w:tmpl w:val="33E4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4BB6"/>
    <w:multiLevelType w:val="hybridMultilevel"/>
    <w:tmpl w:val="749A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05EAB"/>
    <w:multiLevelType w:val="multilevel"/>
    <w:tmpl w:val="19D8F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F80"/>
    <w:multiLevelType w:val="multilevel"/>
    <w:tmpl w:val="38928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34B75"/>
    <w:multiLevelType w:val="hybridMultilevel"/>
    <w:tmpl w:val="1650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7"/>
    <w:rsid w:val="00021F81"/>
    <w:rsid w:val="00077D30"/>
    <w:rsid w:val="000A151E"/>
    <w:rsid w:val="000A5790"/>
    <w:rsid w:val="000C3F05"/>
    <w:rsid w:val="000C6415"/>
    <w:rsid w:val="000F6C76"/>
    <w:rsid w:val="00105FEF"/>
    <w:rsid w:val="00106E1F"/>
    <w:rsid w:val="00107FB3"/>
    <w:rsid w:val="0013445B"/>
    <w:rsid w:val="001406E1"/>
    <w:rsid w:val="0015387B"/>
    <w:rsid w:val="00173A63"/>
    <w:rsid w:val="00173ED0"/>
    <w:rsid w:val="001A7C76"/>
    <w:rsid w:val="001B0B79"/>
    <w:rsid w:val="001B64CA"/>
    <w:rsid w:val="001D6850"/>
    <w:rsid w:val="001E4387"/>
    <w:rsid w:val="001F0C81"/>
    <w:rsid w:val="002029FC"/>
    <w:rsid w:val="0021042E"/>
    <w:rsid w:val="002118DD"/>
    <w:rsid w:val="0022221B"/>
    <w:rsid w:val="002347DE"/>
    <w:rsid w:val="002358AC"/>
    <w:rsid w:val="00250A1E"/>
    <w:rsid w:val="00260B53"/>
    <w:rsid w:val="00266B52"/>
    <w:rsid w:val="00282F1D"/>
    <w:rsid w:val="002A20B8"/>
    <w:rsid w:val="002A3D4D"/>
    <w:rsid w:val="002B546C"/>
    <w:rsid w:val="002F381B"/>
    <w:rsid w:val="00301C3F"/>
    <w:rsid w:val="003138B7"/>
    <w:rsid w:val="0032267C"/>
    <w:rsid w:val="00344E73"/>
    <w:rsid w:val="00386ECE"/>
    <w:rsid w:val="003B7A75"/>
    <w:rsid w:val="003D57E2"/>
    <w:rsid w:val="003D6A93"/>
    <w:rsid w:val="003E0ADE"/>
    <w:rsid w:val="004074F8"/>
    <w:rsid w:val="00413BE2"/>
    <w:rsid w:val="00422A8E"/>
    <w:rsid w:val="00443E5F"/>
    <w:rsid w:val="004470E2"/>
    <w:rsid w:val="00450017"/>
    <w:rsid w:val="004518FD"/>
    <w:rsid w:val="00457C47"/>
    <w:rsid w:val="00461192"/>
    <w:rsid w:val="00461B98"/>
    <w:rsid w:val="0046318C"/>
    <w:rsid w:val="004A251A"/>
    <w:rsid w:val="004A46ED"/>
    <w:rsid w:val="004A56E1"/>
    <w:rsid w:val="004D2BB6"/>
    <w:rsid w:val="004F7D83"/>
    <w:rsid w:val="00554924"/>
    <w:rsid w:val="005702E3"/>
    <w:rsid w:val="00573F91"/>
    <w:rsid w:val="005A1CA0"/>
    <w:rsid w:val="005E7710"/>
    <w:rsid w:val="005F0E41"/>
    <w:rsid w:val="005F1E07"/>
    <w:rsid w:val="00623D74"/>
    <w:rsid w:val="00651CFD"/>
    <w:rsid w:val="00655E22"/>
    <w:rsid w:val="00693E95"/>
    <w:rsid w:val="006B1867"/>
    <w:rsid w:val="006B2BA6"/>
    <w:rsid w:val="006C702B"/>
    <w:rsid w:val="006D5D48"/>
    <w:rsid w:val="0072336D"/>
    <w:rsid w:val="00724440"/>
    <w:rsid w:val="00752008"/>
    <w:rsid w:val="007546E3"/>
    <w:rsid w:val="00764BB9"/>
    <w:rsid w:val="0078076E"/>
    <w:rsid w:val="007B7305"/>
    <w:rsid w:val="007C1880"/>
    <w:rsid w:val="007D7868"/>
    <w:rsid w:val="007D7FE8"/>
    <w:rsid w:val="007F7A82"/>
    <w:rsid w:val="008117BC"/>
    <w:rsid w:val="00815FEC"/>
    <w:rsid w:val="008247EC"/>
    <w:rsid w:val="00852205"/>
    <w:rsid w:val="00852F43"/>
    <w:rsid w:val="00877471"/>
    <w:rsid w:val="00896A52"/>
    <w:rsid w:val="008A5C67"/>
    <w:rsid w:val="008B4B54"/>
    <w:rsid w:val="008C461C"/>
    <w:rsid w:val="008C4926"/>
    <w:rsid w:val="008F2250"/>
    <w:rsid w:val="00911051"/>
    <w:rsid w:val="00953C62"/>
    <w:rsid w:val="009625BD"/>
    <w:rsid w:val="00977BBD"/>
    <w:rsid w:val="009835E4"/>
    <w:rsid w:val="009B3E99"/>
    <w:rsid w:val="009C5A78"/>
    <w:rsid w:val="009E16CA"/>
    <w:rsid w:val="009F6E95"/>
    <w:rsid w:val="00A63325"/>
    <w:rsid w:val="00A76C95"/>
    <w:rsid w:val="00AB1422"/>
    <w:rsid w:val="00AB6844"/>
    <w:rsid w:val="00AB7114"/>
    <w:rsid w:val="00AF7905"/>
    <w:rsid w:val="00B00A59"/>
    <w:rsid w:val="00B2302A"/>
    <w:rsid w:val="00B46EA8"/>
    <w:rsid w:val="00B52C70"/>
    <w:rsid w:val="00B553D4"/>
    <w:rsid w:val="00B5775D"/>
    <w:rsid w:val="00B77C29"/>
    <w:rsid w:val="00B8389D"/>
    <w:rsid w:val="00B85DD5"/>
    <w:rsid w:val="00B86F69"/>
    <w:rsid w:val="00BA1960"/>
    <w:rsid w:val="00BD0C6F"/>
    <w:rsid w:val="00BD7E0D"/>
    <w:rsid w:val="00BE17D0"/>
    <w:rsid w:val="00C11E42"/>
    <w:rsid w:val="00C27C00"/>
    <w:rsid w:val="00C44D5A"/>
    <w:rsid w:val="00C751EA"/>
    <w:rsid w:val="00C90F45"/>
    <w:rsid w:val="00D028D7"/>
    <w:rsid w:val="00D04877"/>
    <w:rsid w:val="00D3010A"/>
    <w:rsid w:val="00DB4F65"/>
    <w:rsid w:val="00DD5BB4"/>
    <w:rsid w:val="00E37190"/>
    <w:rsid w:val="00E4259D"/>
    <w:rsid w:val="00E60668"/>
    <w:rsid w:val="00E66D27"/>
    <w:rsid w:val="00ED22EC"/>
    <w:rsid w:val="00ED38CE"/>
    <w:rsid w:val="00ED79EF"/>
    <w:rsid w:val="00F3680F"/>
    <w:rsid w:val="00F37A8F"/>
    <w:rsid w:val="00F46211"/>
    <w:rsid w:val="00F60F9A"/>
    <w:rsid w:val="00F73A93"/>
    <w:rsid w:val="00F81AB8"/>
    <w:rsid w:val="00FB5794"/>
    <w:rsid w:val="00FC6AE0"/>
    <w:rsid w:val="00FE0C51"/>
    <w:rsid w:val="00FE235E"/>
    <w:rsid w:val="00FE7210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585EE"/>
  <w15:docId w15:val="{7AC1FDB5-5BB4-4906-AC9A-F11D5048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ECE"/>
    <w:pPr>
      <w:suppressAutoHyphens/>
    </w:pPr>
    <w:rPr>
      <w:rFonts w:ascii="Century Gothic" w:hAnsi="Century Gothic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uiPriority w:val="99"/>
    <w:rsid w:val="00532ECE"/>
    <w:rPr>
      <w:rFonts w:ascii="Century Gothic" w:hAnsi="Century Gothic"/>
      <w:sz w:val="20"/>
      <w:szCs w:val="20"/>
    </w:rPr>
  </w:style>
  <w:style w:type="character" w:styleId="Numerstrony">
    <w:name w:val="page number"/>
    <w:basedOn w:val="Domylnaczcionkaakapitu"/>
    <w:locked/>
    <w:rsid w:val="00532ECE"/>
  </w:style>
  <w:style w:type="character" w:customStyle="1" w:styleId="TekstpodstawowyZnak">
    <w:name w:val="Tekst podstawowy Znak"/>
    <w:basedOn w:val="Domylnaczcionkaakapitu"/>
    <w:link w:val="Tretekstu"/>
    <w:rsid w:val="00CA4E8A"/>
    <w:rPr>
      <w:color w:val="000000"/>
      <w:sz w:val="24"/>
      <w:lang w:val="cs-CZ"/>
    </w:rPr>
  </w:style>
  <w:style w:type="character" w:customStyle="1" w:styleId="TekstdymkaZnak">
    <w:name w:val="Tekst dymka Znak"/>
    <w:basedOn w:val="Domylnaczcionkaakapitu"/>
    <w:link w:val="Tekstdymka"/>
    <w:rsid w:val="0014799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147990"/>
    <w:rPr>
      <w:rFonts w:ascii="Century Gothic" w:hAnsi="Century Gothic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150A"/>
    <w:rPr>
      <w:rFonts w:ascii="Consolas" w:eastAsia="Calibri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0EDF"/>
    <w:rPr>
      <w:rFonts w:ascii="Century Gothic" w:hAnsi="Century Gothic"/>
    </w:rPr>
  </w:style>
  <w:style w:type="character" w:customStyle="1" w:styleId="czeinternetowe">
    <w:name w:val="Łącze internetowe"/>
    <w:basedOn w:val="Domylnaczcionkaakapitu"/>
    <w:uiPriority w:val="99"/>
    <w:rsid w:val="007D37A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rsid w:val="00FD54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C574CC"/>
    <w:rPr>
      <w:rFonts w:ascii="Century Gothic" w:hAnsi="Century Gothic"/>
    </w:rPr>
  </w:style>
  <w:style w:type="character" w:customStyle="1" w:styleId="TematkomentarzaZnak">
    <w:name w:val="Temat komentarza Znak"/>
    <w:basedOn w:val="TekstkomentarzaZnak"/>
    <w:link w:val="Tematkomentarza"/>
    <w:rsid w:val="00FD54F0"/>
    <w:rPr>
      <w:rFonts w:ascii="Century Gothic" w:hAnsi="Century Gothic"/>
      <w:b/>
      <w:bCs/>
    </w:rPr>
  </w:style>
  <w:style w:type="character" w:styleId="Pogrubienie">
    <w:name w:val="Strong"/>
    <w:basedOn w:val="Domylnaczcionkaakapitu"/>
    <w:uiPriority w:val="22"/>
    <w:qFormat/>
    <w:rsid w:val="00600C46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A4E8A"/>
    <w:pPr>
      <w:spacing w:after="140" w:line="288" w:lineRule="auto"/>
    </w:pPr>
    <w:rPr>
      <w:rFonts w:ascii="Times New Roman" w:hAnsi="Times New Roman"/>
      <w:color w:val="000000"/>
      <w:sz w:val="24"/>
      <w:lang w:val="cs-CZ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locked/>
    <w:rsid w:val="00532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locked/>
    <w:rsid w:val="00532ECE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EE1EFD"/>
    <w:pPr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799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uiPriority w:val="99"/>
    <w:rsid w:val="0010150A"/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10150A"/>
    <w:rPr>
      <w:rFonts w:ascii="Consolas" w:eastAsia="Calibri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rsid w:val="00C574CC"/>
  </w:style>
  <w:style w:type="paragraph" w:styleId="Tematkomentarza">
    <w:name w:val="annotation subject"/>
    <w:basedOn w:val="Tekstkomentarza"/>
    <w:link w:val="TematkomentarzaZnak"/>
    <w:rsid w:val="00FD54F0"/>
    <w:rPr>
      <w:b/>
      <w:bCs/>
    </w:rPr>
  </w:style>
  <w:style w:type="paragraph" w:styleId="Poprawka">
    <w:name w:val="Revision"/>
    <w:uiPriority w:val="99"/>
    <w:semiHidden/>
    <w:rsid w:val="004F5594"/>
    <w:pPr>
      <w:suppressAutoHyphens/>
    </w:pPr>
    <w:rPr>
      <w:rFonts w:ascii="Century Gothic" w:hAnsi="Century Gothic"/>
      <w:color w:val="00000A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22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20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F2250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30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D79EF"/>
    <w:pPr>
      <w:suppressAutoHyphens w:val="0"/>
      <w:spacing w:after="120"/>
      <w:ind w:left="720"/>
      <w:contextualSpacing/>
      <w:jc w:val="both"/>
    </w:pPr>
    <w:rPr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ED79EF"/>
    <w:rPr>
      <w:rFonts w:ascii="Century Gothic" w:hAnsi="Century Gothic"/>
      <w:szCs w:val="24"/>
    </w:rPr>
  </w:style>
  <w:style w:type="paragraph" w:customStyle="1" w:styleId="Zawartotabeli">
    <w:name w:val="Zawartość tabeli"/>
    <w:basedOn w:val="Normalny"/>
    <w:qFormat/>
    <w:rsid w:val="00ED79EF"/>
    <w:pPr>
      <w:widowControl w:val="0"/>
      <w:suppressLineNumbers/>
    </w:pPr>
    <w:rPr>
      <w:rFonts w:ascii="Times New Roman" w:eastAsia="Andale Sans U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systemdlanatu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NaturalnejEnergi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gaz-system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418B-6BB2-42AE-83D6-96589C7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>Kaszuba-Zając Iwona</dc:creator>
  <cp:lastModifiedBy>Kaszuba-Zając Iwona</cp:lastModifiedBy>
  <cp:revision>3</cp:revision>
  <cp:lastPrinted>2020-01-17T12:09:00Z</cp:lastPrinted>
  <dcterms:created xsi:type="dcterms:W3CDTF">2020-01-24T12:52:00Z</dcterms:created>
  <dcterms:modified xsi:type="dcterms:W3CDTF">2020-01-24T13:11:00Z</dcterms:modified>
  <dc:language>pl-PL</dc:language>
</cp:coreProperties>
</file>